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139F9" w14:textId="39942DE6" w:rsidR="003759CB" w:rsidRPr="003759CB" w:rsidRDefault="003759CB" w:rsidP="003759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0000FF"/>
          <w:sz w:val="32"/>
          <w:szCs w:val="32"/>
          <w:bdr w:val="none" w:sz="0" w:space="0" w:color="auto"/>
        </w:rPr>
      </w:pPr>
      <w:r>
        <w:rPr>
          <w:rFonts w:eastAsia="Times New Roman" w:cs="Times New Roman"/>
          <w:b/>
          <w:noProof/>
          <w:color w:val="0000FF"/>
          <w:sz w:val="32"/>
          <w:szCs w:val="32"/>
          <w:bdr w:val="none" w:sz="0" w:space="0" w:color="auto"/>
        </w:rPr>
        <w:drawing>
          <wp:inline distT="0" distB="0" distL="0" distR="0" wp14:anchorId="32B697FB" wp14:editId="65604717">
            <wp:extent cx="1282700" cy="857250"/>
            <wp:effectExtent l="0" t="0" r="0" b="0"/>
            <wp:docPr id="1" name="Immagine 1" descr="Logo A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2700" cy="857250"/>
                    </a:xfrm>
                    <a:prstGeom prst="rect">
                      <a:avLst/>
                    </a:prstGeom>
                    <a:noFill/>
                    <a:ln>
                      <a:noFill/>
                    </a:ln>
                  </pic:spPr>
                </pic:pic>
              </a:graphicData>
            </a:graphic>
          </wp:inline>
        </w:drawing>
      </w:r>
    </w:p>
    <w:p w14:paraId="3E49CB5E" w14:textId="77777777" w:rsidR="003759CB" w:rsidRPr="003759CB" w:rsidRDefault="003759CB" w:rsidP="003759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0000FF"/>
          <w:sz w:val="32"/>
          <w:szCs w:val="32"/>
          <w:bdr w:val="none" w:sz="0" w:space="0" w:color="auto"/>
        </w:rPr>
      </w:pPr>
      <w:r w:rsidRPr="003759CB">
        <w:rPr>
          <w:rFonts w:eastAsia="Times New Roman" w:cs="Times New Roman"/>
          <w:b/>
          <w:color w:val="0000FF"/>
          <w:sz w:val="32"/>
          <w:szCs w:val="32"/>
          <w:bdr w:val="none" w:sz="0" w:space="0" w:color="auto"/>
        </w:rPr>
        <w:t>AZIENDA PUBBLICA DI SERVIZI ALLA PERSONA</w:t>
      </w:r>
    </w:p>
    <w:p w14:paraId="300B9AAF" w14:textId="77777777" w:rsidR="003759CB" w:rsidRPr="003759CB" w:rsidRDefault="003759CB" w:rsidP="003759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b/>
          <w:color w:val="0000FF"/>
          <w:sz w:val="32"/>
          <w:szCs w:val="32"/>
          <w:bdr w:val="none" w:sz="0" w:space="0" w:color="auto"/>
        </w:rPr>
      </w:pPr>
      <w:r w:rsidRPr="003759CB">
        <w:rPr>
          <w:rFonts w:eastAsia="Times New Roman" w:cs="Times New Roman"/>
          <w:b/>
          <w:color w:val="0000FF"/>
          <w:sz w:val="32"/>
          <w:szCs w:val="32"/>
          <w:bdr w:val="none" w:sz="0" w:space="0" w:color="auto"/>
        </w:rPr>
        <w:t>ASP N. 2 DELLA PROVINCIA DI TERAMO</w:t>
      </w:r>
    </w:p>
    <w:p w14:paraId="4839F4A1" w14:textId="77777777" w:rsidR="003759CB" w:rsidRPr="003759CB" w:rsidRDefault="003759CB" w:rsidP="003759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FF"/>
          <w:bdr w:val="none" w:sz="0" w:space="0" w:color="auto"/>
        </w:rPr>
      </w:pPr>
      <w:r w:rsidRPr="003759CB">
        <w:rPr>
          <w:rFonts w:eastAsia="Times New Roman" w:cs="Times New Roman"/>
          <w:color w:val="0000FF"/>
          <w:bdr w:val="none" w:sz="0" w:space="0" w:color="auto"/>
        </w:rPr>
        <w:t>sede legale</w:t>
      </w:r>
    </w:p>
    <w:p w14:paraId="726AA225" w14:textId="77777777" w:rsidR="003759CB" w:rsidRPr="003759CB" w:rsidRDefault="003759CB" w:rsidP="003759C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s="Times New Roman"/>
          <w:color w:val="0000FF"/>
          <w:sz w:val="22"/>
          <w:szCs w:val="22"/>
          <w:bdr w:val="none" w:sz="0" w:space="0" w:color="auto"/>
        </w:rPr>
      </w:pPr>
      <w:r w:rsidRPr="003759CB">
        <w:rPr>
          <w:rFonts w:eastAsia="Times New Roman" w:cs="Times New Roman"/>
          <w:color w:val="0000FF"/>
          <w:sz w:val="22"/>
          <w:szCs w:val="22"/>
          <w:bdr w:val="none" w:sz="0" w:space="0" w:color="auto"/>
        </w:rPr>
        <w:t>Via Pietro Baiocchi n. 29 - 64032 Atri (Te)</w:t>
      </w:r>
    </w:p>
    <w:p w14:paraId="7FDB6797" w14:textId="77777777" w:rsidR="003759CB" w:rsidRPr="003759CB" w:rsidRDefault="003759CB" w:rsidP="003759CB">
      <w:pPr>
        <w:pBdr>
          <w:top w:val="none" w:sz="0" w:space="0" w:color="auto"/>
          <w:left w:val="none" w:sz="0" w:space="0" w:color="auto"/>
          <w:bottom w:val="none" w:sz="0" w:space="0" w:color="auto"/>
          <w:right w:val="none" w:sz="0" w:space="0" w:color="auto"/>
          <w:between w:val="single" w:sz="4" w:space="1" w:color="auto"/>
          <w:bar w:val="none" w:sz="0" w:color="auto"/>
        </w:pBdr>
        <w:tabs>
          <w:tab w:val="left" w:pos="1701"/>
        </w:tabs>
        <w:jc w:val="center"/>
        <w:rPr>
          <w:rFonts w:eastAsia="Times New Roman" w:cs="Times New Roman"/>
          <w:b/>
          <w:i/>
          <w:color w:val="0000FF"/>
          <w:bdr w:val="none" w:sz="0" w:space="0" w:color="auto"/>
        </w:rPr>
      </w:pPr>
      <w:r w:rsidRPr="003759CB">
        <w:rPr>
          <w:rFonts w:eastAsia="Times New Roman" w:cs="Times New Roman"/>
          <w:b/>
          <w:i/>
          <w:color w:val="0000FF"/>
          <w:bdr w:val="none" w:sz="0" w:space="0" w:color="auto"/>
        </w:rPr>
        <w:t xml:space="preserve">Tel. 085/87232 - Fax. 085/87291  </w:t>
      </w:r>
    </w:p>
    <w:p w14:paraId="04F3F501" w14:textId="77777777" w:rsidR="00480516" w:rsidRPr="003759CB" w:rsidRDefault="00480516" w:rsidP="00510277">
      <w:pPr>
        <w:spacing w:after="120" w:line="259" w:lineRule="auto"/>
        <w:contextualSpacing/>
        <w:jc w:val="center"/>
        <w:rPr>
          <w:rFonts w:asciiTheme="minorHAnsi" w:hAnsiTheme="minorHAnsi" w:cstheme="minorHAnsi"/>
          <w:b/>
          <w:sz w:val="28"/>
          <w:szCs w:val="28"/>
        </w:rPr>
      </w:pPr>
      <w:bookmarkStart w:id="0" w:name="_GoBack"/>
      <w:bookmarkEnd w:id="0"/>
    </w:p>
    <w:p w14:paraId="1E0AE8A1" w14:textId="77777777" w:rsidR="00EE1B3B" w:rsidRPr="003759CB" w:rsidRDefault="001F567C" w:rsidP="00510277">
      <w:pPr>
        <w:spacing w:after="120" w:line="259" w:lineRule="auto"/>
        <w:contextualSpacing/>
        <w:jc w:val="center"/>
        <w:rPr>
          <w:rFonts w:asciiTheme="minorHAnsi" w:hAnsiTheme="minorHAnsi" w:cstheme="minorHAnsi"/>
          <w:b/>
          <w:smallCaps/>
          <w:sz w:val="28"/>
          <w:szCs w:val="28"/>
        </w:rPr>
      </w:pPr>
      <w:r w:rsidRPr="003759CB">
        <w:rPr>
          <w:rFonts w:asciiTheme="minorHAnsi" w:hAnsiTheme="minorHAnsi" w:cstheme="minorHAnsi"/>
          <w:b/>
          <w:smallCaps/>
          <w:sz w:val="28"/>
          <w:szCs w:val="28"/>
        </w:rPr>
        <w:t xml:space="preserve">Avviso pubblico di procedura aperta alla consultazione per la predisposizione del Codice di comportamento integrativo </w:t>
      </w:r>
    </w:p>
    <w:p w14:paraId="238B23FC" w14:textId="69D2492B" w:rsidR="00300E5D" w:rsidRPr="003759CB" w:rsidRDefault="001F567C" w:rsidP="00510277">
      <w:pPr>
        <w:spacing w:after="120" w:line="259" w:lineRule="auto"/>
        <w:contextualSpacing/>
        <w:jc w:val="center"/>
        <w:rPr>
          <w:rFonts w:asciiTheme="minorHAnsi" w:hAnsiTheme="minorHAnsi" w:cstheme="minorHAnsi"/>
          <w:b/>
          <w:smallCaps/>
          <w:sz w:val="28"/>
          <w:szCs w:val="28"/>
        </w:rPr>
      </w:pPr>
      <w:r w:rsidRPr="003759CB">
        <w:rPr>
          <w:rFonts w:asciiTheme="minorHAnsi" w:hAnsiTheme="minorHAnsi" w:cstheme="minorHAnsi"/>
          <w:b/>
          <w:smallCaps/>
          <w:sz w:val="28"/>
          <w:szCs w:val="28"/>
        </w:rPr>
        <w:t xml:space="preserve">dell’Azienda pubblica di Servizi alla Persona </w:t>
      </w:r>
      <w:r w:rsidR="003759CB">
        <w:rPr>
          <w:rFonts w:asciiTheme="minorHAnsi" w:hAnsiTheme="minorHAnsi" w:cstheme="minorHAnsi"/>
          <w:b/>
          <w:smallCaps/>
          <w:sz w:val="28"/>
          <w:szCs w:val="28"/>
        </w:rPr>
        <w:t xml:space="preserve"> N. 2 della provincia di </w:t>
      </w:r>
      <w:proofErr w:type="spellStart"/>
      <w:r w:rsidR="003759CB">
        <w:rPr>
          <w:rFonts w:asciiTheme="minorHAnsi" w:hAnsiTheme="minorHAnsi" w:cstheme="minorHAnsi"/>
          <w:b/>
          <w:smallCaps/>
          <w:sz w:val="28"/>
          <w:szCs w:val="28"/>
        </w:rPr>
        <w:t>teramo</w:t>
      </w:r>
      <w:proofErr w:type="spellEnd"/>
      <w:r w:rsidR="003759CB">
        <w:rPr>
          <w:rFonts w:asciiTheme="minorHAnsi" w:hAnsiTheme="minorHAnsi" w:cstheme="minorHAnsi"/>
          <w:b/>
          <w:smallCaps/>
          <w:sz w:val="28"/>
          <w:szCs w:val="28"/>
        </w:rPr>
        <w:t xml:space="preserve"> con sede in  Atri (Te)</w:t>
      </w:r>
    </w:p>
    <w:p w14:paraId="2BF03691" w14:textId="77777777" w:rsidR="00480516" w:rsidRPr="003759CB" w:rsidRDefault="00480516" w:rsidP="00510277">
      <w:pPr>
        <w:spacing w:after="120" w:line="259" w:lineRule="auto"/>
        <w:contextualSpacing/>
        <w:jc w:val="center"/>
        <w:rPr>
          <w:rFonts w:asciiTheme="minorHAnsi" w:hAnsiTheme="minorHAnsi" w:cstheme="minorHAnsi"/>
          <w:b/>
          <w:smallCaps/>
          <w:sz w:val="28"/>
          <w:szCs w:val="28"/>
        </w:rPr>
      </w:pPr>
    </w:p>
    <w:p w14:paraId="04C088D6" w14:textId="5CD34EBA" w:rsidR="00EE1B3B" w:rsidRPr="003759CB" w:rsidRDefault="001F567C" w:rsidP="001F567C">
      <w:pPr>
        <w:spacing w:after="120"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L’Azienda pubblica di Serviz</w:t>
      </w:r>
      <w:r w:rsidR="00EE1B3B" w:rsidRPr="003759CB">
        <w:rPr>
          <w:rFonts w:asciiTheme="minorHAnsi" w:hAnsiTheme="minorHAnsi" w:cstheme="minorHAnsi"/>
          <w:sz w:val="28"/>
          <w:szCs w:val="28"/>
        </w:rPr>
        <w:t xml:space="preserve">i alla Persona – ASP </w:t>
      </w:r>
      <w:r w:rsidR="003759CB">
        <w:rPr>
          <w:rFonts w:asciiTheme="minorHAnsi" w:hAnsiTheme="minorHAnsi" w:cstheme="minorHAnsi"/>
          <w:sz w:val="28"/>
          <w:szCs w:val="28"/>
        </w:rPr>
        <w:t xml:space="preserve">N. 2 </w:t>
      </w:r>
      <w:r w:rsidR="00EE1B3B" w:rsidRPr="003759CB">
        <w:rPr>
          <w:rFonts w:asciiTheme="minorHAnsi" w:hAnsiTheme="minorHAnsi" w:cstheme="minorHAnsi"/>
          <w:sz w:val="28"/>
          <w:szCs w:val="28"/>
        </w:rPr>
        <w:t xml:space="preserve">della provincia </w:t>
      </w:r>
      <w:r w:rsidR="003759CB">
        <w:rPr>
          <w:rFonts w:asciiTheme="minorHAnsi" w:hAnsiTheme="minorHAnsi" w:cstheme="minorHAnsi"/>
          <w:sz w:val="28"/>
          <w:szCs w:val="28"/>
        </w:rPr>
        <w:t>Teramo</w:t>
      </w:r>
      <w:r w:rsidR="00EE1B3B" w:rsidRPr="003759CB">
        <w:rPr>
          <w:rFonts w:asciiTheme="minorHAnsi" w:hAnsiTheme="minorHAnsi" w:cstheme="minorHAnsi"/>
          <w:sz w:val="28"/>
          <w:szCs w:val="28"/>
        </w:rPr>
        <w:t xml:space="preserve"> ha predisposto, ai se</w:t>
      </w:r>
      <w:r w:rsidRPr="003759CB">
        <w:rPr>
          <w:rFonts w:asciiTheme="minorHAnsi" w:hAnsiTheme="minorHAnsi" w:cstheme="minorHAnsi"/>
          <w:sz w:val="28"/>
          <w:szCs w:val="28"/>
        </w:rPr>
        <w:t>nsi dell’art. 54, comma 5, del D.L</w:t>
      </w:r>
      <w:r w:rsidR="00EE1B3B" w:rsidRPr="003759CB">
        <w:rPr>
          <w:rFonts w:asciiTheme="minorHAnsi" w:hAnsiTheme="minorHAnsi" w:cstheme="minorHAnsi"/>
          <w:sz w:val="28"/>
          <w:szCs w:val="28"/>
        </w:rPr>
        <w:t xml:space="preserve">gs. </w:t>
      </w:r>
      <w:r w:rsidRPr="003759CB">
        <w:rPr>
          <w:rFonts w:asciiTheme="minorHAnsi" w:hAnsiTheme="minorHAnsi" w:cstheme="minorHAnsi"/>
          <w:sz w:val="28"/>
          <w:szCs w:val="28"/>
        </w:rPr>
        <w:t xml:space="preserve">n. </w:t>
      </w:r>
      <w:r w:rsidR="00EE1B3B" w:rsidRPr="003759CB">
        <w:rPr>
          <w:rFonts w:asciiTheme="minorHAnsi" w:hAnsiTheme="minorHAnsi" w:cstheme="minorHAnsi"/>
          <w:sz w:val="28"/>
          <w:szCs w:val="28"/>
        </w:rPr>
        <w:t>165/2001 e s.m.i. e dell’art. 1, comma 2 del D</w:t>
      </w:r>
      <w:r w:rsidRPr="003759CB">
        <w:rPr>
          <w:rFonts w:asciiTheme="minorHAnsi" w:hAnsiTheme="minorHAnsi" w:cstheme="minorHAnsi"/>
          <w:sz w:val="28"/>
          <w:szCs w:val="28"/>
        </w:rPr>
        <w:t>.</w:t>
      </w:r>
      <w:r w:rsidR="00EE1B3B" w:rsidRPr="003759CB">
        <w:rPr>
          <w:rFonts w:asciiTheme="minorHAnsi" w:hAnsiTheme="minorHAnsi" w:cstheme="minorHAnsi"/>
          <w:sz w:val="28"/>
          <w:szCs w:val="28"/>
        </w:rPr>
        <w:t>P</w:t>
      </w:r>
      <w:r w:rsidRPr="003759CB">
        <w:rPr>
          <w:rFonts w:asciiTheme="minorHAnsi" w:hAnsiTheme="minorHAnsi" w:cstheme="minorHAnsi"/>
          <w:sz w:val="28"/>
          <w:szCs w:val="28"/>
        </w:rPr>
        <w:t>.</w:t>
      </w:r>
      <w:r w:rsidR="00EE1B3B" w:rsidRPr="003759CB">
        <w:rPr>
          <w:rFonts w:asciiTheme="minorHAnsi" w:hAnsiTheme="minorHAnsi" w:cstheme="minorHAnsi"/>
          <w:sz w:val="28"/>
          <w:szCs w:val="28"/>
        </w:rPr>
        <w:t>R</w:t>
      </w:r>
      <w:r w:rsidRPr="003759CB">
        <w:rPr>
          <w:rFonts w:asciiTheme="minorHAnsi" w:hAnsiTheme="minorHAnsi" w:cstheme="minorHAnsi"/>
          <w:sz w:val="28"/>
          <w:szCs w:val="28"/>
        </w:rPr>
        <w:t>.</w:t>
      </w:r>
      <w:r w:rsidR="00EE1B3B" w:rsidRPr="003759CB">
        <w:rPr>
          <w:rFonts w:asciiTheme="minorHAnsi" w:hAnsiTheme="minorHAnsi" w:cstheme="minorHAnsi"/>
          <w:sz w:val="28"/>
          <w:szCs w:val="28"/>
        </w:rPr>
        <w:t xml:space="preserve"> </w:t>
      </w:r>
      <w:r w:rsidRPr="003759CB">
        <w:rPr>
          <w:rFonts w:asciiTheme="minorHAnsi" w:hAnsiTheme="minorHAnsi" w:cstheme="minorHAnsi"/>
          <w:sz w:val="28"/>
          <w:szCs w:val="28"/>
        </w:rPr>
        <w:t xml:space="preserve">n. </w:t>
      </w:r>
      <w:r w:rsidR="00EE1B3B" w:rsidRPr="003759CB">
        <w:rPr>
          <w:rFonts w:asciiTheme="minorHAnsi" w:hAnsiTheme="minorHAnsi" w:cstheme="minorHAnsi"/>
          <w:sz w:val="28"/>
          <w:szCs w:val="28"/>
        </w:rPr>
        <w:t xml:space="preserve">62/2013, una bozza del proprio Codice di Comportamento in conformità alle linee guida adottate dalla </w:t>
      </w:r>
      <w:proofErr w:type="spellStart"/>
      <w:r w:rsidR="00EE1B3B" w:rsidRPr="003759CB">
        <w:rPr>
          <w:rFonts w:asciiTheme="minorHAnsi" w:hAnsiTheme="minorHAnsi" w:cstheme="minorHAnsi"/>
          <w:sz w:val="28"/>
          <w:szCs w:val="28"/>
        </w:rPr>
        <w:t>Civit</w:t>
      </w:r>
      <w:proofErr w:type="spellEnd"/>
      <w:r w:rsidR="00EE1B3B" w:rsidRPr="003759CB">
        <w:rPr>
          <w:rFonts w:asciiTheme="minorHAnsi" w:hAnsiTheme="minorHAnsi" w:cstheme="minorHAnsi"/>
          <w:sz w:val="28"/>
          <w:szCs w:val="28"/>
        </w:rPr>
        <w:t>-ANAC con delibera n. 75/2013 del 24 ottobre 2013, avente ad oggetto “</w:t>
      </w:r>
      <w:r w:rsidR="00EE1B3B" w:rsidRPr="003759CB">
        <w:rPr>
          <w:rFonts w:asciiTheme="minorHAnsi" w:hAnsiTheme="minorHAnsi" w:cstheme="minorHAnsi"/>
          <w:i/>
          <w:sz w:val="28"/>
          <w:szCs w:val="28"/>
        </w:rPr>
        <w:t>Linee guida in materia di codici di comportamento delle Pubbliche Amministrazioni</w:t>
      </w:r>
      <w:r w:rsidR="00EE1B3B" w:rsidRPr="003759CB">
        <w:rPr>
          <w:rFonts w:asciiTheme="minorHAnsi" w:hAnsiTheme="minorHAnsi" w:cstheme="minorHAnsi"/>
          <w:sz w:val="28"/>
          <w:szCs w:val="28"/>
        </w:rPr>
        <w:t>” (art. 54, comma 5, d.lgs. n. 165/2001).</w:t>
      </w:r>
    </w:p>
    <w:p w14:paraId="694E33A9" w14:textId="77777777" w:rsidR="00EE1B3B" w:rsidRPr="003759CB" w:rsidRDefault="00EE1B3B" w:rsidP="001F567C">
      <w:pPr>
        <w:spacing w:after="120"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All’osservanza del suddetto codice saranno tenuti tutti i dipendenti dell’ASP, nonché, per quanto compatibile, tutti i collaboratori o consulenti con qualsiasi tipologia di contratto o incarico.</w:t>
      </w:r>
    </w:p>
    <w:p w14:paraId="7820C3E4" w14:textId="77777777" w:rsidR="00EE1B3B" w:rsidRPr="003759CB" w:rsidRDefault="00EE1B3B" w:rsidP="001F567C">
      <w:pPr>
        <w:spacing w:after="120"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Intendendo l’Ente assicurare la massima partecipazione dei soggetti interessati, viene attivata la presente procedura aperta finalizzata ad acquisire eventuali proposte e osservazioni in merito alla stesura del predetto codice.</w:t>
      </w:r>
    </w:p>
    <w:p w14:paraId="1C07F871" w14:textId="1AA50C42" w:rsidR="00EE1B3B" w:rsidRPr="003759CB" w:rsidRDefault="00EE1B3B" w:rsidP="001F567C">
      <w:pPr>
        <w:spacing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 xml:space="preserve">Si invitano pertanto, le Organizzazioni sindacali rappresentative, le Associazioni dei </w:t>
      </w:r>
      <w:r w:rsidR="001F567C" w:rsidRPr="003759CB">
        <w:rPr>
          <w:rFonts w:asciiTheme="minorHAnsi" w:hAnsiTheme="minorHAnsi" w:cstheme="minorHAnsi"/>
          <w:sz w:val="28"/>
          <w:szCs w:val="28"/>
        </w:rPr>
        <w:t>c</w:t>
      </w:r>
      <w:r w:rsidRPr="003759CB">
        <w:rPr>
          <w:rFonts w:asciiTheme="minorHAnsi" w:hAnsiTheme="minorHAnsi" w:cstheme="minorHAnsi"/>
          <w:sz w:val="28"/>
          <w:szCs w:val="28"/>
        </w:rPr>
        <w:t xml:space="preserve">onsumatori e degli utenti e altre associazioni o forme di organizzazioni rappresentative di particolari interessi o, in generale, tutti i soggetti che fruiscono delle attività e dei servizi prestati dall’Ente, a far pervenire entro il </w:t>
      </w:r>
      <w:r w:rsidR="003759CB">
        <w:rPr>
          <w:rFonts w:asciiTheme="minorHAnsi" w:hAnsiTheme="minorHAnsi" w:cstheme="minorHAnsi"/>
          <w:sz w:val="28"/>
          <w:szCs w:val="28"/>
        </w:rPr>
        <w:t>2</w:t>
      </w:r>
      <w:r w:rsidRPr="003759CB">
        <w:rPr>
          <w:rFonts w:asciiTheme="minorHAnsi" w:hAnsiTheme="minorHAnsi" w:cstheme="minorHAnsi"/>
          <w:sz w:val="28"/>
          <w:szCs w:val="28"/>
        </w:rPr>
        <w:t>5 gennaio 2018 le proprie osservazioni o proposte di modifica della bozza del Codice di Comportamento, che viene pubblicata unitamente al presente avviso, utilizzando esclusivamente l’allegato modello. Lo stesso potrà essere inviato all’Azienda con una delle seguenti modalità:</w:t>
      </w:r>
    </w:p>
    <w:p w14:paraId="78D2CF34" w14:textId="3468EF4C" w:rsidR="00EE1B3B" w:rsidRPr="003759CB" w:rsidRDefault="00EE1B3B" w:rsidP="001F567C">
      <w:pPr>
        <w:pStyle w:val="Paragrafoelenco"/>
        <w:numPr>
          <w:ilvl w:val="0"/>
          <w:numId w:val="2"/>
        </w:numPr>
        <w:spacing w:after="120" w:line="259" w:lineRule="auto"/>
        <w:ind w:hanging="294"/>
        <w:jc w:val="both"/>
        <w:rPr>
          <w:rFonts w:asciiTheme="minorHAnsi" w:hAnsiTheme="minorHAnsi" w:cstheme="minorHAnsi"/>
          <w:sz w:val="28"/>
          <w:szCs w:val="28"/>
        </w:rPr>
      </w:pPr>
      <w:r w:rsidRPr="003759CB">
        <w:rPr>
          <w:rFonts w:asciiTheme="minorHAnsi" w:hAnsiTheme="minorHAnsi" w:cstheme="minorHAnsi"/>
          <w:sz w:val="28"/>
          <w:szCs w:val="28"/>
        </w:rPr>
        <w:t>consegna a mano presso l’ufficio del Direttore dell’ASP</w:t>
      </w:r>
      <w:r w:rsidR="003759CB">
        <w:rPr>
          <w:rFonts w:asciiTheme="minorHAnsi" w:hAnsiTheme="minorHAnsi" w:cstheme="minorHAnsi"/>
          <w:sz w:val="28"/>
          <w:szCs w:val="28"/>
        </w:rPr>
        <w:t xml:space="preserve"> n. 2 della Provincia di Teramo</w:t>
      </w:r>
      <w:r w:rsidRPr="003759CB">
        <w:rPr>
          <w:rFonts w:asciiTheme="minorHAnsi" w:hAnsiTheme="minorHAnsi" w:cstheme="minorHAnsi"/>
          <w:sz w:val="28"/>
          <w:szCs w:val="28"/>
        </w:rPr>
        <w:t xml:space="preserve"> con sede in </w:t>
      </w:r>
      <w:r w:rsidR="003759CB">
        <w:rPr>
          <w:rFonts w:asciiTheme="minorHAnsi" w:hAnsiTheme="minorHAnsi" w:cstheme="minorHAnsi"/>
          <w:sz w:val="28"/>
          <w:szCs w:val="28"/>
        </w:rPr>
        <w:t xml:space="preserve">Via Baiocchi n. 29 – 64032 Atri (Te), </w:t>
      </w:r>
      <w:r w:rsidR="001F567C" w:rsidRPr="003759CB">
        <w:rPr>
          <w:rFonts w:asciiTheme="minorHAnsi" w:hAnsiTheme="minorHAnsi" w:cstheme="minorHAnsi"/>
          <w:sz w:val="28"/>
          <w:szCs w:val="28"/>
        </w:rPr>
        <w:t>dal lunedì</w:t>
      </w:r>
      <w:r w:rsidRPr="003759CB">
        <w:rPr>
          <w:rFonts w:asciiTheme="minorHAnsi" w:hAnsiTheme="minorHAnsi" w:cstheme="minorHAnsi"/>
          <w:sz w:val="28"/>
          <w:szCs w:val="28"/>
        </w:rPr>
        <w:t xml:space="preserve"> al </w:t>
      </w:r>
      <w:r w:rsidR="001F567C" w:rsidRPr="003759CB">
        <w:rPr>
          <w:rFonts w:asciiTheme="minorHAnsi" w:hAnsiTheme="minorHAnsi" w:cstheme="minorHAnsi"/>
          <w:sz w:val="28"/>
          <w:szCs w:val="28"/>
        </w:rPr>
        <w:t>venerdì</w:t>
      </w:r>
      <w:r w:rsidR="00480516" w:rsidRPr="003759CB">
        <w:rPr>
          <w:rFonts w:asciiTheme="minorHAnsi" w:hAnsiTheme="minorHAnsi" w:cstheme="minorHAnsi"/>
          <w:sz w:val="28"/>
          <w:szCs w:val="28"/>
        </w:rPr>
        <w:t xml:space="preserve"> dalle </w:t>
      </w:r>
      <w:r w:rsidR="003759CB">
        <w:rPr>
          <w:rFonts w:asciiTheme="minorHAnsi" w:hAnsiTheme="minorHAnsi" w:cstheme="minorHAnsi"/>
          <w:sz w:val="28"/>
          <w:szCs w:val="28"/>
        </w:rPr>
        <w:t>9,</w:t>
      </w:r>
      <w:r w:rsidR="00480516" w:rsidRPr="003759CB">
        <w:rPr>
          <w:rFonts w:asciiTheme="minorHAnsi" w:hAnsiTheme="minorHAnsi" w:cstheme="minorHAnsi"/>
          <w:sz w:val="28"/>
          <w:szCs w:val="28"/>
        </w:rPr>
        <w:t xml:space="preserve">00 alle </w:t>
      </w:r>
      <w:r w:rsidR="003759CB">
        <w:rPr>
          <w:rFonts w:asciiTheme="minorHAnsi" w:hAnsiTheme="minorHAnsi" w:cstheme="minorHAnsi"/>
          <w:sz w:val="28"/>
          <w:szCs w:val="28"/>
        </w:rPr>
        <w:t>12,</w:t>
      </w:r>
      <w:r w:rsidR="00480516" w:rsidRPr="003759CB">
        <w:rPr>
          <w:rFonts w:asciiTheme="minorHAnsi" w:hAnsiTheme="minorHAnsi" w:cstheme="minorHAnsi"/>
          <w:sz w:val="28"/>
          <w:szCs w:val="28"/>
        </w:rPr>
        <w:t>00;</w:t>
      </w:r>
    </w:p>
    <w:p w14:paraId="4A63FB05" w14:textId="5BCBD28A" w:rsidR="00480516" w:rsidRPr="003759CB" w:rsidRDefault="00480516" w:rsidP="001F567C">
      <w:pPr>
        <w:pStyle w:val="Paragrafoelenco"/>
        <w:numPr>
          <w:ilvl w:val="0"/>
          <w:numId w:val="2"/>
        </w:numPr>
        <w:spacing w:after="120" w:line="259" w:lineRule="auto"/>
        <w:ind w:hanging="294"/>
        <w:jc w:val="both"/>
        <w:rPr>
          <w:rFonts w:asciiTheme="minorHAnsi" w:hAnsiTheme="minorHAnsi" w:cstheme="minorHAnsi"/>
          <w:sz w:val="28"/>
          <w:szCs w:val="28"/>
        </w:rPr>
      </w:pPr>
      <w:r w:rsidRPr="003759CB">
        <w:rPr>
          <w:rFonts w:asciiTheme="minorHAnsi" w:hAnsiTheme="minorHAnsi" w:cstheme="minorHAnsi"/>
          <w:sz w:val="28"/>
          <w:szCs w:val="28"/>
        </w:rPr>
        <w:t xml:space="preserve">mediante servizio postale tramite raccomandata A/R o posta ordinaria al seguente indirizzo: </w:t>
      </w:r>
      <w:r w:rsidR="003759CB" w:rsidRPr="003759CB">
        <w:rPr>
          <w:rFonts w:asciiTheme="minorHAnsi" w:hAnsiTheme="minorHAnsi" w:cstheme="minorHAnsi"/>
          <w:sz w:val="28"/>
          <w:szCs w:val="28"/>
        </w:rPr>
        <w:t>ASP</w:t>
      </w:r>
      <w:r w:rsidR="003759CB">
        <w:rPr>
          <w:rFonts w:asciiTheme="minorHAnsi" w:hAnsiTheme="minorHAnsi" w:cstheme="minorHAnsi"/>
          <w:sz w:val="28"/>
          <w:szCs w:val="28"/>
        </w:rPr>
        <w:t xml:space="preserve"> n. 2 della Provincia di Teramo</w:t>
      </w:r>
      <w:r w:rsidR="003759CB" w:rsidRPr="003759CB">
        <w:rPr>
          <w:rFonts w:asciiTheme="minorHAnsi" w:hAnsiTheme="minorHAnsi" w:cstheme="minorHAnsi"/>
          <w:sz w:val="28"/>
          <w:szCs w:val="28"/>
        </w:rPr>
        <w:t xml:space="preserve"> con sede in </w:t>
      </w:r>
      <w:r w:rsidR="003759CB">
        <w:rPr>
          <w:rFonts w:asciiTheme="minorHAnsi" w:hAnsiTheme="minorHAnsi" w:cstheme="minorHAnsi"/>
          <w:sz w:val="28"/>
          <w:szCs w:val="28"/>
        </w:rPr>
        <w:t>Via B</w:t>
      </w:r>
      <w:r w:rsidR="003759CB">
        <w:rPr>
          <w:rFonts w:asciiTheme="minorHAnsi" w:hAnsiTheme="minorHAnsi" w:cstheme="minorHAnsi"/>
          <w:sz w:val="28"/>
          <w:szCs w:val="28"/>
        </w:rPr>
        <w:t>aiocchi n. 29 – 64032 Atri (Te)</w:t>
      </w:r>
      <w:r w:rsidRPr="003759CB">
        <w:rPr>
          <w:rFonts w:asciiTheme="minorHAnsi" w:hAnsiTheme="minorHAnsi" w:cstheme="minorHAnsi"/>
          <w:sz w:val="28"/>
          <w:szCs w:val="28"/>
        </w:rPr>
        <w:t>;</w:t>
      </w:r>
    </w:p>
    <w:p w14:paraId="78A1D5D7" w14:textId="704E5B4E" w:rsidR="00480516" w:rsidRPr="003759CB" w:rsidRDefault="00480516" w:rsidP="001F567C">
      <w:pPr>
        <w:pStyle w:val="Paragrafoelenco"/>
        <w:numPr>
          <w:ilvl w:val="0"/>
          <w:numId w:val="2"/>
        </w:numPr>
        <w:spacing w:after="120" w:line="259" w:lineRule="auto"/>
        <w:ind w:hanging="294"/>
        <w:jc w:val="both"/>
        <w:rPr>
          <w:rFonts w:asciiTheme="minorHAnsi" w:hAnsiTheme="minorHAnsi" w:cstheme="minorHAnsi"/>
          <w:sz w:val="28"/>
          <w:szCs w:val="28"/>
        </w:rPr>
      </w:pPr>
      <w:r w:rsidRPr="003759CB">
        <w:rPr>
          <w:rFonts w:asciiTheme="minorHAnsi" w:hAnsiTheme="minorHAnsi" w:cstheme="minorHAnsi"/>
          <w:sz w:val="28"/>
          <w:szCs w:val="28"/>
        </w:rPr>
        <w:t>mediante posta elettronica certificata all’indirizzo</w:t>
      </w:r>
      <w:r w:rsidR="003759CB">
        <w:rPr>
          <w:rFonts w:asciiTheme="minorHAnsi" w:hAnsiTheme="minorHAnsi" w:cstheme="minorHAnsi"/>
          <w:sz w:val="28"/>
          <w:szCs w:val="28"/>
        </w:rPr>
        <w:t xml:space="preserve"> mail:</w:t>
      </w:r>
      <w:r w:rsidRPr="003759CB">
        <w:rPr>
          <w:rFonts w:asciiTheme="minorHAnsi" w:hAnsiTheme="minorHAnsi" w:cstheme="minorHAnsi"/>
          <w:sz w:val="28"/>
          <w:szCs w:val="28"/>
        </w:rPr>
        <w:t xml:space="preserve"> </w:t>
      </w:r>
      <w:hyperlink r:id="rId10" w:history="1">
        <w:r w:rsidR="003759CB" w:rsidRPr="003759CB">
          <w:rPr>
            <w:rStyle w:val="Collegamentoipertestuale"/>
            <w:rFonts w:asciiTheme="minorHAnsi" w:hAnsiTheme="minorHAnsi" w:cstheme="minorHAnsi"/>
            <w:b/>
            <w:sz w:val="28"/>
            <w:szCs w:val="28"/>
            <w:u w:val="none"/>
          </w:rPr>
          <w:t>asp2teramo@pec.it</w:t>
        </w:r>
      </w:hyperlink>
    </w:p>
    <w:p w14:paraId="4BBFEDB0" w14:textId="1FB92DD2" w:rsidR="00480516" w:rsidRPr="003759CB" w:rsidRDefault="00480516" w:rsidP="003759CB">
      <w:pPr>
        <w:spacing w:after="120" w:line="259" w:lineRule="auto"/>
        <w:jc w:val="both"/>
        <w:rPr>
          <w:rFonts w:asciiTheme="minorHAnsi" w:hAnsiTheme="minorHAnsi" w:cstheme="minorHAnsi"/>
          <w:sz w:val="28"/>
          <w:szCs w:val="28"/>
        </w:rPr>
      </w:pPr>
      <w:r w:rsidRPr="003759CB">
        <w:rPr>
          <w:rFonts w:asciiTheme="minorHAnsi" w:hAnsiTheme="minorHAnsi" w:cstheme="minorHAnsi"/>
          <w:sz w:val="28"/>
          <w:szCs w:val="28"/>
        </w:rPr>
        <w:lastRenderedPageBreak/>
        <w:t>L’acquisizione di contributi, sotto forma di proposte, suggerimenti, osservazioni e indicazi</w:t>
      </w:r>
      <w:r w:rsidR="00D32443" w:rsidRPr="003759CB">
        <w:rPr>
          <w:rFonts w:asciiTheme="minorHAnsi" w:hAnsiTheme="minorHAnsi" w:cstheme="minorHAnsi"/>
          <w:sz w:val="28"/>
          <w:szCs w:val="28"/>
        </w:rPr>
        <w:t>oni in ordine al contenuto del predetto C</w:t>
      </w:r>
      <w:r w:rsidRPr="003759CB">
        <w:rPr>
          <w:rFonts w:asciiTheme="minorHAnsi" w:hAnsiTheme="minorHAnsi" w:cstheme="minorHAnsi"/>
          <w:sz w:val="28"/>
          <w:szCs w:val="28"/>
        </w:rPr>
        <w:t>odice viene considerata dall’Ente quale elemento propositivo per eventuali modifiche della bozza pubblicata.</w:t>
      </w:r>
    </w:p>
    <w:p w14:paraId="1D0E4A63" w14:textId="1E1F8E48" w:rsidR="00480516" w:rsidRPr="003759CB" w:rsidRDefault="00480516" w:rsidP="001F567C">
      <w:pPr>
        <w:spacing w:after="120"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 xml:space="preserve">Si fa presente che le comunicazioni anonime non verranno prese in considerazione, </w:t>
      </w:r>
      <w:r w:rsidR="00D32443" w:rsidRPr="003759CB">
        <w:rPr>
          <w:rFonts w:asciiTheme="minorHAnsi" w:hAnsiTheme="minorHAnsi" w:cstheme="minorHAnsi"/>
          <w:sz w:val="28"/>
          <w:szCs w:val="28"/>
        </w:rPr>
        <w:t xml:space="preserve">mentre </w:t>
      </w:r>
      <w:r w:rsidRPr="003759CB">
        <w:rPr>
          <w:rFonts w:asciiTheme="minorHAnsi" w:hAnsiTheme="minorHAnsi" w:cstheme="minorHAnsi"/>
          <w:sz w:val="28"/>
          <w:szCs w:val="28"/>
        </w:rPr>
        <w:t>quelle pervenute oltre il termine suindicato verranno prese in esame ai fini dei successivi aggiornamenti.</w:t>
      </w:r>
    </w:p>
    <w:p w14:paraId="48487C73" w14:textId="5164B7ED" w:rsidR="00480516" w:rsidRPr="003759CB" w:rsidRDefault="00480516" w:rsidP="001F567C">
      <w:pPr>
        <w:spacing w:after="120"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 xml:space="preserve">Il presente Avviso è pubblicato sul sito istituzionale dell’Azienda: </w:t>
      </w:r>
      <w:hyperlink r:id="rId11" w:history="1">
        <w:r w:rsidR="003759CB" w:rsidRPr="00A876F8">
          <w:rPr>
            <w:rStyle w:val="Collegamentoipertestuale"/>
            <w:rFonts w:asciiTheme="minorHAnsi" w:hAnsiTheme="minorHAnsi" w:cstheme="minorHAnsi"/>
            <w:sz w:val="28"/>
            <w:szCs w:val="28"/>
          </w:rPr>
          <w:t>www.asp2teramoit</w:t>
        </w:r>
      </w:hyperlink>
      <w:r w:rsidRPr="003759CB">
        <w:rPr>
          <w:rFonts w:asciiTheme="minorHAnsi" w:hAnsiTheme="minorHAnsi" w:cstheme="minorHAnsi"/>
          <w:sz w:val="28"/>
          <w:szCs w:val="28"/>
        </w:rPr>
        <w:t>.</w:t>
      </w:r>
    </w:p>
    <w:p w14:paraId="1FDB225E" w14:textId="0F936C24" w:rsidR="00480516" w:rsidRPr="003759CB" w:rsidRDefault="00480516" w:rsidP="001F567C">
      <w:pPr>
        <w:spacing w:after="120"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Per chiarimenti e informazioni gli interessati p</w:t>
      </w:r>
      <w:r w:rsidR="00D32443" w:rsidRPr="003759CB">
        <w:rPr>
          <w:rFonts w:asciiTheme="minorHAnsi" w:hAnsiTheme="minorHAnsi" w:cstheme="minorHAnsi"/>
          <w:sz w:val="28"/>
          <w:szCs w:val="28"/>
        </w:rPr>
        <w:t xml:space="preserve">otranno rivolgersi al </w:t>
      </w:r>
      <w:r w:rsidRPr="003759CB">
        <w:rPr>
          <w:rFonts w:asciiTheme="minorHAnsi" w:hAnsiTheme="minorHAnsi" w:cstheme="minorHAnsi"/>
          <w:sz w:val="28"/>
          <w:szCs w:val="28"/>
        </w:rPr>
        <w:t xml:space="preserve">Responsabile della Prevenzione della Corruzione e della Trasparenza Dott. </w:t>
      </w:r>
      <w:r w:rsidR="003759CB">
        <w:rPr>
          <w:rFonts w:asciiTheme="minorHAnsi" w:hAnsiTheme="minorHAnsi" w:cstheme="minorHAnsi"/>
          <w:sz w:val="28"/>
          <w:szCs w:val="28"/>
        </w:rPr>
        <w:t xml:space="preserve">Luciano troiano </w:t>
      </w:r>
      <w:r w:rsidRPr="003759CB">
        <w:rPr>
          <w:rFonts w:asciiTheme="minorHAnsi" w:hAnsiTheme="minorHAnsi" w:cstheme="minorHAnsi"/>
          <w:sz w:val="28"/>
          <w:szCs w:val="28"/>
        </w:rPr>
        <w:t xml:space="preserve">all’indirizzo Pec: </w:t>
      </w:r>
      <w:r w:rsidR="003759CB" w:rsidRPr="003759CB">
        <w:rPr>
          <w:rFonts w:asciiTheme="minorHAnsi" w:hAnsiTheme="minorHAnsi" w:cstheme="minorHAnsi"/>
          <w:b/>
          <w:sz w:val="28"/>
          <w:szCs w:val="28"/>
        </w:rPr>
        <w:t>asp2teramo@pec.it</w:t>
      </w:r>
    </w:p>
    <w:p w14:paraId="34C23AC7" w14:textId="77777777" w:rsidR="00480516" w:rsidRPr="003759CB" w:rsidRDefault="00480516" w:rsidP="001F567C">
      <w:pPr>
        <w:spacing w:after="120" w:line="259" w:lineRule="auto"/>
        <w:ind w:firstLine="709"/>
        <w:jc w:val="both"/>
        <w:rPr>
          <w:rFonts w:asciiTheme="minorHAnsi" w:hAnsiTheme="minorHAnsi" w:cstheme="minorHAnsi"/>
          <w:sz w:val="28"/>
          <w:szCs w:val="28"/>
        </w:rPr>
      </w:pPr>
    </w:p>
    <w:p w14:paraId="1A55BAD6" w14:textId="77777777" w:rsidR="001F567C" w:rsidRPr="003759CB" w:rsidRDefault="001F567C" w:rsidP="001F567C">
      <w:pPr>
        <w:spacing w:after="120" w:line="259" w:lineRule="auto"/>
        <w:ind w:firstLine="709"/>
        <w:jc w:val="both"/>
        <w:rPr>
          <w:rFonts w:asciiTheme="minorHAnsi" w:hAnsiTheme="minorHAnsi" w:cstheme="minorHAnsi"/>
          <w:sz w:val="28"/>
          <w:szCs w:val="28"/>
        </w:rPr>
      </w:pPr>
    </w:p>
    <w:p w14:paraId="65ED75B6" w14:textId="4450ADD0" w:rsidR="001F567C" w:rsidRPr="003759CB" w:rsidRDefault="003759CB" w:rsidP="001F567C">
      <w:pPr>
        <w:spacing w:after="120" w:line="259" w:lineRule="auto"/>
        <w:ind w:firstLine="708"/>
        <w:rPr>
          <w:rFonts w:asciiTheme="minorHAnsi" w:hAnsiTheme="minorHAnsi" w:cstheme="minorHAnsi"/>
          <w:sz w:val="28"/>
          <w:szCs w:val="28"/>
        </w:rPr>
      </w:pPr>
      <w:r>
        <w:rPr>
          <w:rFonts w:asciiTheme="minorHAnsi" w:hAnsiTheme="minorHAnsi" w:cstheme="minorHAnsi"/>
          <w:sz w:val="28"/>
          <w:szCs w:val="28"/>
        </w:rPr>
        <w:t>Atri, 10 gennaio 2018</w:t>
      </w:r>
    </w:p>
    <w:p w14:paraId="61C9BC61" w14:textId="77777777" w:rsidR="001F567C" w:rsidRPr="003759CB" w:rsidRDefault="001F567C" w:rsidP="001F567C">
      <w:pPr>
        <w:spacing w:after="120" w:line="259" w:lineRule="auto"/>
        <w:ind w:firstLine="709"/>
        <w:jc w:val="both"/>
        <w:rPr>
          <w:rFonts w:asciiTheme="minorHAnsi" w:hAnsiTheme="minorHAnsi" w:cstheme="minorHAnsi"/>
          <w:sz w:val="28"/>
          <w:szCs w:val="28"/>
        </w:rPr>
      </w:pPr>
    </w:p>
    <w:p w14:paraId="134CB958" w14:textId="58C306E1" w:rsidR="00480516" w:rsidRPr="003759CB" w:rsidRDefault="00D32443" w:rsidP="001F567C">
      <w:pPr>
        <w:spacing w:after="120" w:line="259" w:lineRule="auto"/>
        <w:ind w:firstLine="709"/>
        <w:jc w:val="both"/>
        <w:rPr>
          <w:rFonts w:asciiTheme="minorHAnsi" w:hAnsiTheme="minorHAnsi" w:cstheme="minorHAnsi"/>
          <w:sz w:val="28"/>
          <w:szCs w:val="28"/>
        </w:rPr>
      </w:pPr>
      <w:r w:rsidRPr="003759CB">
        <w:rPr>
          <w:rFonts w:asciiTheme="minorHAnsi" w:hAnsiTheme="minorHAnsi" w:cstheme="minorHAnsi"/>
          <w:sz w:val="28"/>
          <w:szCs w:val="28"/>
        </w:rPr>
        <w:t xml:space="preserve">Il </w:t>
      </w:r>
      <w:r w:rsidR="00480516" w:rsidRPr="003759CB">
        <w:rPr>
          <w:rFonts w:asciiTheme="minorHAnsi" w:hAnsiTheme="minorHAnsi" w:cstheme="minorHAnsi"/>
          <w:sz w:val="28"/>
          <w:szCs w:val="28"/>
        </w:rPr>
        <w:t xml:space="preserve">Responsabile della Prevenzione della Corruzione e della Trasparenza </w:t>
      </w:r>
    </w:p>
    <w:p w14:paraId="016F3239" w14:textId="77777777" w:rsidR="00480516" w:rsidRPr="003759CB" w:rsidRDefault="00480516" w:rsidP="00480516">
      <w:pPr>
        <w:spacing w:after="120" w:line="259" w:lineRule="auto"/>
        <w:ind w:left="5670"/>
        <w:jc w:val="both"/>
        <w:rPr>
          <w:rFonts w:asciiTheme="minorHAnsi" w:hAnsiTheme="minorHAnsi" w:cstheme="minorHAnsi"/>
          <w:sz w:val="28"/>
          <w:szCs w:val="28"/>
        </w:rPr>
      </w:pPr>
    </w:p>
    <w:p w14:paraId="21E6729A" w14:textId="77777777" w:rsidR="00480516" w:rsidRPr="003759CB" w:rsidRDefault="00480516" w:rsidP="00480516">
      <w:pPr>
        <w:spacing w:after="120" w:line="259" w:lineRule="auto"/>
        <w:ind w:left="5670"/>
        <w:jc w:val="center"/>
        <w:rPr>
          <w:rFonts w:asciiTheme="minorHAnsi" w:hAnsiTheme="minorHAnsi" w:cstheme="minorHAnsi"/>
          <w:sz w:val="28"/>
          <w:szCs w:val="28"/>
        </w:rPr>
      </w:pPr>
      <w:r w:rsidRPr="003759CB">
        <w:rPr>
          <w:rFonts w:asciiTheme="minorHAnsi" w:hAnsiTheme="minorHAnsi" w:cstheme="minorHAnsi"/>
          <w:sz w:val="28"/>
          <w:szCs w:val="28"/>
        </w:rPr>
        <w:t>F.to – RPCT</w:t>
      </w:r>
    </w:p>
    <w:p w14:paraId="20C732C6" w14:textId="4767B86B" w:rsidR="00480516" w:rsidRPr="003759CB" w:rsidRDefault="00480516" w:rsidP="00480516">
      <w:pPr>
        <w:spacing w:after="120" w:line="259" w:lineRule="auto"/>
        <w:ind w:left="5670"/>
        <w:jc w:val="center"/>
        <w:rPr>
          <w:rFonts w:asciiTheme="minorHAnsi" w:hAnsiTheme="minorHAnsi" w:cstheme="minorHAnsi"/>
          <w:i/>
          <w:sz w:val="28"/>
          <w:szCs w:val="28"/>
        </w:rPr>
      </w:pPr>
      <w:r w:rsidRPr="003759CB">
        <w:rPr>
          <w:rFonts w:asciiTheme="minorHAnsi" w:hAnsiTheme="minorHAnsi" w:cstheme="minorHAnsi"/>
          <w:i/>
          <w:sz w:val="28"/>
          <w:szCs w:val="28"/>
        </w:rPr>
        <w:t xml:space="preserve">(Dott. </w:t>
      </w:r>
      <w:r w:rsidR="003759CB">
        <w:rPr>
          <w:rFonts w:asciiTheme="minorHAnsi" w:hAnsiTheme="minorHAnsi" w:cstheme="minorHAnsi"/>
          <w:i/>
          <w:sz w:val="28"/>
          <w:szCs w:val="28"/>
        </w:rPr>
        <w:t>Luciano Troiano</w:t>
      </w:r>
      <w:r w:rsidRPr="003759CB">
        <w:rPr>
          <w:rFonts w:asciiTheme="minorHAnsi" w:hAnsiTheme="minorHAnsi" w:cstheme="minorHAnsi"/>
          <w:i/>
          <w:sz w:val="28"/>
          <w:szCs w:val="28"/>
        </w:rPr>
        <w:t>)</w:t>
      </w:r>
    </w:p>
    <w:sectPr w:rsidR="00480516" w:rsidRPr="003759CB" w:rsidSect="003759CB">
      <w:pgSz w:w="11900" w:h="16840"/>
      <w:pgMar w:top="567" w:right="1134" w:bottom="1134" w:left="1134" w:header="360" w:footer="34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AC2B7" w14:textId="77777777" w:rsidR="008330AA" w:rsidRDefault="008330AA">
      <w:r>
        <w:separator/>
      </w:r>
    </w:p>
  </w:endnote>
  <w:endnote w:type="continuationSeparator" w:id="0">
    <w:p w14:paraId="4925B4F4" w14:textId="77777777" w:rsidR="008330AA" w:rsidRDefault="0083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ahoma"/>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C2E35" w14:textId="77777777" w:rsidR="008330AA" w:rsidRDefault="008330AA">
      <w:r>
        <w:separator/>
      </w:r>
    </w:p>
  </w:footnote>
  <w:footnote w:type="continuationSeparator" w:id="0">
    <w:p w14:paraId="31005C24" w14:textId="77777777" w:rsidR="008330AA" w:rsidRDefault="00833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05B1C"/>
    <w:multiLevelType w:val="hybridMultilevel"/>
    <w:tmpl w:val="037CF7B6"/>
    <w:lvl w:ilvl="0" w:tplc="A02E7E4E">
      <w:start w:val="22"/>
      <w:numFmt w:val="bullet"/>
      <w:lvlText w:val="-"/>
      <w:lvlJc w:val="left"/>
      <w:pPr>
        <w:ind w:left="360" w:hanging="360"/>
      </w:pPr>
      <w:rPr>
        <w:rFonts w:ascii="Times New Roman" w:eastAsia="Arial Unicode MS"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66064C2B"/>
    <w:multiLevelType w:val="hybridMultilevel"/>
    <w:tmpl w:val="CFB63684"/>
    <w:lvl w:ilvl="0" w:tplc="91AE6958">
      <w:numFmt w:val="bullet"/>
      <w:lvlText w:val="-"/>
      <w:lvlJc w:val="left"/>
      <w:pPr>
        <w:ind w:left="720" w:hanging="360"/>
      </w:pPr>
      <w:rPr>
        <w:rFonts w:ascii="Calibri Light" w:eastAsia="Arial Unicode MS"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7B6"/>
    <w:rsid w:val="0001212B"/>
    <w:rsid w:val="00024460"/>
    <w:rsid w:val="000521E6"/>
    <w:rsid w:val="00072B31"/>
    <w:rsid w:val="000A2005"/>
    <w:rsid w:val="000D310A"/>
    <w:rsid w:val="00181BC3"/>
    <w:rsid w:val="001A31B5"/>
    <w:rsid w:val="001F567C"/>
    <w:rsid w:val="001F688A"/>
    <w:rsid w:val="002056C3"/>
    <w:rsid w:val="002176FD"/>
    <w:rsid w:val="002437CB"/>
    <w:rsid w:val="002B0588"/>
    <w:rsid w:val="002F329D"/>
    <w:rsid w:val="00300E5D"/>
    <w:rsid w:val="003219D0"/>
    <w:rsid w:val="00373105"/>
    <w:rsid w:val="003759CB"/>
    <w:rsid w:val="004172B1"/>
    <w:rsid w:val="0043206B"/>
    <w:rsid w:val="00480516"/>
    <w:rsid w:val="00501D47"/>
    <w:rsid w:val="00510277"/>
    <w:rsid w:val="00565F45"/>
    <w:rsid w:val="00654A78"/>
    <w:rsid w:val="006577B6"/>
    <w:rsid w:val="006C727D"/>
    <w:rsid w:val="007119A5"/>
    <w:rsid w:val="007C59CE"/>
    <w:rsid w:val="00824318"/>
    <w:rsid w:val="008330AA"/>
    <w:rsid w:val="00847861"/>
    <w:rsid w:val="008D5192"/>
    <w:rsid w:val="008E14D9"/>
    <w:rsid w:val="0099027F"/>
    <w:rsid w:val="009F487F"/>
    <w:rsid w:val="00A02ED1"/>
    <w:rsid w:val="00A70618"/>
    <w:rsid w:val="00AA7145"/>
    <w:rsid w:val="00B87B0D"/>
    <w:rsid w:val="00B948D1"/>
    <w:rsid w:val="00C0314E"/>
    <w:rsid w:val="00D22B06"/>
    <w:rsid w:val="00D32443"/>
    <w:rsid w:val="00E6601D"/>
    <w:rsid w:val="00EA54A9"/>
    <w:rsid w:val="00EE1B3B"/>
    <w:rsid w:val="00F674B2"/>
    <w:rsid w:val="00FB466F"/>
    <w:rsid w:val="00FB6D1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D29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Hyperlink0">
    <w:name w:val="Hyperlink.0"/>
    <w:basedOn w:val="Numeropagina"/>
    <w:rPr>
      <w:rFonts w:ascii="Times New Roman" w:eastAsia="Times New Roman" w:hAnsi="Times New Roman" w:cs="Times New Roman"/>
      <w:i/>
      <w:iCs/>
      <w:sz w:val="16"/>
      <w:szCs w:val="16"/>
    </w:rPr>
  </w:style>
  <w:style w:type="paragraph" w:styleId="Sottotitolo">
    <w:name w:val="Subtitle"/>
    <w:link w:val="SottotitoloCarattere"/>
    <w:qFormat/>
    <w:pPr>
      <w:widowControl w:val="0"/>
      <w:spacing w:line="567" w:lineRule="exact"/>
      <w:ind w:left="1416" w:firstLine="708"/>
    </w:pPr>
    <w:rPr>
      <w:rFonts w:cs="Arial Unicode MS"/>
      <w:b/>
      <w:bCs/>
      <w:color w:val="000000"/>
      <w:sz w:val="24"/>
      <w:szCs w:val="24"/>
      <w:u w:val="single" w:color="000000"/>
    </w:rPr>
  </w:style>
  <w:style w:type="paragraph" w:styleId="Testofumetto">
    <w:name w:val="Balloon Text"/>
    <w:basedOn w:val="Normale"/>
    <w:link w:val="TestofumettoCarattere"/>
    <w:uiPriority w:val="99"/>
    <w:semiHidden/>
    <w:unhideWhenUsed/>
    <w:rsid w:val="00565F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5F45"/>
    <w:rPr>
      <w:rFonts w:ascii="Segoe UI" w:hAnsi="Segoe UI" w:cs="Segoe UI"/>
      <w:color w:val="000000"/>
      <w:sz w:val="18"/>
      <w:szCs w:val="18"/>
      <w:u w:color="000000"/>
    </w:rPr>
  </w:style>
  <w:style w:type="character" w:customStyle="1" w:styleId="SottotitoloCarattere">
    <w:name w:val="Sottotitolo Carattere"/>
    <w:link w:val="Sottotitolo"/>
    <w:rsid w:val="003219D0"/>
    <w:rPr>
      <w:rFonts w:cs="Arial Unicode MS"/>
      <w:b/>
      <w:bCs/>
      <w:color w:val="000000"/>
      <w:sz w:val="24"/>
      <w:szCs w:val="24"/>
      <w:u w:val="single" w:color="000000"/>
    </w:rPr>
  </w:style>
  <w:style w:type="character" w:customStyle="1" w:styleId="UnresolvedMention">
    <w:name w:val="Unresolved Mention"/>
    <w:basedOn w:val="Carpredefinitoparagrafo"/>
    <w:uiPriority w:val="99"/>
    <w:semiHidden/>
    <w:unhideWhenUsed/>
    <w:rsid w:val="00FB466F"/>
    <w:rPr>
      <w:color w:val="808080"/>
      <w:shd w:val="clear" w:color="auto" w:fill="E6E6E6"/>
    </w:rPr>
  </w:style>
  <w:style w:type="paragraph" w:styleId="Testonotaapidipagina">
    <w:name w:val="footnote text"/>
    <w:basedOn w:val="Normale"/>
    <w:link w:val="TestonotaapidipaginaCarattere"/>
    <w:uiPriority w:val="99"/>
    <w:semiHidden/>
    <w:unhideWhenUsed/>
    <w:rsid w:val="00300E5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sz w:val="20"/>
      <w:szCs w:val="20"/>
      <w:bdr w:val="none" w:sz="0" w:space="0" w:color="auto"/>
      <w:lang w:eastAsia="en-US"/>
    </w:rPr>
  </w:style>
  <w:style w:type="character" w:customStyle="1" w:styleId="TestonotaapidipaginaCarattere">
    <w:name w:val="Testo nota a piè di pagina Carattere"/>
    <w:basedOn w:val="Carpredefinitoparagrafo"/>
    <w:link w:val="Testonotaapidipagina"/>
    <w:uiPriority w:val="99"/>
    <w:semiHidden/>
    <w:rsid w:val="00300E5D"/>
    <w:rPr>
      <w:rFonts w:asciiTheme="minorHAnsi" w:eastAsiaTheme="minorHAnsi" w:hAnsiTheme="minorHAnsi" w:cstheme="minorBidi"/>
      <w:bdr w:val="none" w:sz="0" w:space="0" w:color="auto"/>
      <w:lang w:eastAsia="en-US"/>
    </w:rPr>
  </w:style>
  <w:style w:type="character" w:styleId="Rimandonotaapidipagina">
    <w:name w:val="footnote reference"/>
    <w:basedOn w:val="Carpredefinitoparagrafo"/>
    <w:uiPriority w:val="99"/>
    <w:semiHidden/>
    <w:unhideWhenUsed/>
    <w:rsid w:val="00300E5D"/>
    <w:rPr>
      <w:vertAlign w:val="superscript"/>
    </w:rPr>
  </w:style>
  <w:style w:type="paragraph" w:styleId="Paragrafoelenco">
    <w:name w:val="List Paragraph"/>
    <w:basedOn w:val="Normale"/>
    <w:uiPriority w:val="34"/>
    <w:qFormat/>
    <w:rsid w:val="00EE1B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rPr>
  </w:style>
  <w:style w:type="character" w:styleId="Numeropagina">
    <w:name w:val="page number"/>
  </w:style>
  <w:style w:type="paragraph" w:styleId="Pidipagina">
    <w:name w:val="footer"/>
    <w:pPr>
      <w:tabs>
        <w:tab w:val="center" w:pos="4819"/>
        <w:tab w:val="right" w:pos="9638"/>
      </w:tabs>
    </w:pPr>
    <w:rPr>
      <w:rFonts w:cs="Arial Unicode MS"/>
      <w:color w:val="000000"/>
      <w:sz w:val="24"/>
      <w:szCs w:val="24"/>
      <w:u w:color="000000"/>
    </w:rPr>
  </w:style>
  <w:style w:type="character" w:customStyle="1" w:styleId="Hyperlink0">
    <w:name w:val="Hyperlink.0"/>
    <w:basedOn w:val="Numeropagina"/>
    <w:rPr>
      <w:rFonts w:ascii="Times New Roman" w:eastAsia="Times New Roman" w:hAnsi="Times New Roman" w:cs="Times New Roman"/>
      <w:i/>
      <w:iCs/>
      <w:sz w:val="16"/>
      <w:szCs w:val="16"/>
    </w:rPr>
  </w:style>
  <w:style w:type="paragraph" w:styleId="Sottotitolo">
    <w:name w:val="Subtitle"/>
    <w:link w:val="SottotitoloCarattere"/>
    <w:qFormat/>
    <w:pPr>
      <w:widowControl w:val="0"/>
      <w:spacing w:line="567" w:lineRule="exact"/>
      <w:ind w:left="1416" w:firstLine="708"/>
    </w:pPr>
    <w:rPr>
      <w:rFonts w:cs="Arial Unicode MS"/>
      <w:b/>
      <w:bCs/>
      <w:color w:val="000000"/>
      <w:sz w:val="24"/>
      <w:szCs w:val="24"/>
      <w:u w:val="single" w:color="000000"/>
    </w:rPr>
  </w:style>
  <w:style w:type="paragraph" w:styleId="Testofumetto">
    <w:name w:val="Balloon Text"/>
    <w:basedOn w:val="Normale"/>
    <w:link w:val="TestofumettoCarattere"/>
    <w:uiPriority w:val="99"/>
    <w:semiHidden/>
    <w:unhideWhenUsed/>
    <w:rsid w:val="00565F4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5F45"/>
    <w:rPr>
      <w:rFonts w:ascii="Segoe UI" w:hAnsi="Segoe UI" w:cs="Segoe UI"/>
      <w:color w:val="000000"/>
      <w:sz w:val="18"/>
      <w:szCs w:val="18"/>
      <w:u w:color="000000"/>
    </w:rPr>
  </w:style>
  <w:style w:type="character" w:customStyle="1" w:styleId="SottotitoloCarattere">
    <w:name w:val="Sottotitolo Carattere"/>
    <w:link w:val="Sottotitolo"/>
    <w:rsid w:val="003219D0"/>
    <w:rPr>
      <w:rFonts w:cs="Arial Unicode MS"/>
      <w:b/>
      <w:bCs/>
      <w:color w:val="000000"/>
      <w:sz w:val="24"/>
      <w:szCs w:val="24"/>
      <w:u w:val="single" w:color="000000"/>
    </w:rPr>
  </w:style>
  <w:style w:type="character" w:customStyle="1" w:styleId="UnresolvedMention">
    <w:name w:val="Unresolved Mention"/>
    <w:basedOn w:val="Carpredefinitoparagrafo"/>
    <w:uiPriority w:val="99"/>
    <w:semiHidden/>
    <w:unhideWhenUsed/>
    <w:rsid w:val="00FB466F"/>
    <w:rPr>
      <w:color w:val="808080"/>
      <w:shd w:val="clear" w:color="auto" w:fill="E6E6E6"/>
    </w:rPr>
  </w:style>
  <w:style w:type="paragraph" w:styleId="Testonotaapidipagina">
    <w:name w:val="footnote text"/>
    <w:basedOn w:val="Normale"/>
    <w:link w:val="TestonotaapidipaginaCarattere"/>
    <w:uiPriority w:val="99"/>
    <w:semiHidden/>
    <w:unhideWhenUsed/>
    <w:rsid w:val="00300E5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color w:val="auto"/>
      <w:sz w:val="20"/>
      <w:szCs w:val="20"/>
      <w:bdr w:val="none" w:sz="0" w:space="0" w:color="auto"/>
      <w:lang w:eastAsia="en-US"/>
    </w:rPr>
  </w:style>
  <w:style w:type="character" w:customStyle="1" w:styleId="TestonotaapidipaginaCarattere">
    <w:name w:val="Testo nota a piè di pagina Carattere"/>
    <w:basedOn w:val="Carpredefinitoparagrafo"/>
    <w:link w:val="Testonotaapidipagina"/>
    <w:uiPriority w:val="99"/>
    <w:semiHidden/>
    <w:rsid w:val="00300E5D"/>
    <w:rPr>
      <w:rFonts w:asciiTheme="minorHAnsi" w:eastAsiaTheme="minorHAnsi" w:hAnsiTheme="minorHAnsi" w:cstheme="minorBidi"/>
      <w:bdr w:val="none" w:sz="0" w:space="0" w:color="auto"/>
      <w:lang w:eastAsia="en-US"/>
    </w:rPr>
  </w:style>
  <w:style w:type="character" w:styleId="Rimandonotaapidipagina">
    <w:name w:val="footnote reference"/>
    <w:basedOn w:val="Carpredefinitoparagrafo"/>
    <w:uiPriority w:val="99"/>
    <w:semiHidden/>
    <w:unhideWhenUsed/>
    <w:rsid w:val="00300E5D"/>
    <w:rPr>
      <w:vertAlign w:val="superscript"/>
    </w:rPr>
  </w:style>
  <w:style w:type="paragraph" w:styleId="Paragrafoelenco">
    <w:name w:val="List Paragraph"/>
    <w:basedOn w:val="Normale"/>
    <w:uiPriority w:val="34"/>
    <w:qFormat/>
    <w:rsid w:val="00EE1B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564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sp2teramoit" TargetMode="External"/><Relationship Id="rId5" Type="http://schemas.openxmlformats.org/officeDocument/2006/relationships/settings" Target="settings.xml"/><Relationship Id="rId10" Type="http://schemas.openxmlformats.org/officeDocument/2006/relationships/hyperlink" Target="mailto:asp2teramo@pec.it"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CEB8-E18B-44F3-A95F-15FB74A4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Luciano-T</cp:lastModifiedBy>
  <cp:revision>2</cp:revision>
  <cp:lastPrinted>2017-12-21T17:02:00Z</cp:lastPrinted>
  <dcterms:created xsi:type="dcterms:W3CDTF">2018-01-10T09:40:00Z</dcterms:created>
  <dcterms:modified xsi:type="dcterms:W3CDTF">2018-01-10T09:40:00Z</dcterms:modified>
</cp:coreProperties>
</file>